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关于组织参加上海合作组织民间友好论坛高质量</w:t>
      </w: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互联互通分论坛并做好合作签约准备工作的通知</w:t>
      </w:r>
    </w:p>
    <w:p>
      <w:pPr>
        <w:rPr>
          <w:rFonts w:hint="eastAsia"/>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各县市区科技（和经信）局、宜昌高新区科创局: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月2日-4日，上海合作组织睦邻友好合作委员会、中国人民对外友好协会、湖北省人民政府将在武汉共同举办上海合作组织民间友好论坛。活动期间，省“一带一路”办将承办高质量互联互通分论坛活动，根据省“一带一路”办和市发改委要求，请各县市区科技部门组织科技领域企业和平台参加活动，具体要求见附件。请有意签约单位于4月27日前完整填写签约项目征集表报送至市科技局外专与合作科。</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联系人：王帅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联系电话：6734561</w:t>
      </w: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附件：省“一带一路”办关于组织参加上海合作组织民间友好论坛高质量互联互通分论坛并做好合作签约准备</w:t>
      </w:r>
      <w:bookmarkStart w:id="0" w:name="_GoBack"/>
      <w:bookmarkEnd w:id="0"/>
      <w:r>
        <w:rPr>
          <w:rFonts w:hint="eastAsia" w:ascii="仿宋_GB2312" w:hAnsi="仿宋_GB2312" w:eastAsia="仿宋_GB2312" w:cs="仿宋_GB2312"/>
          <w:sz w:val="32"/>
          <w:szCs w:val="32"/>
          <w:lang w:val="en-US" w:eastAsia="zh-CN"/>
        </w:rPr>
        <w:t>工作的通知</w:t>
      </w:r>
    </w:p>
    <w:p>
      <w:pPr>
        <w:ind w:firstLine="640" w:firstLineChars="200"/>
        <w:rPr>
          <w:rFonts w:hint="eastAsia" w:ascii="仿宋_GB2312" w:hAnsi="仿宋_GB2312" w:eastAsia="仿宋_GB2312" w:cs="仿宋_GB2312"/>
          <w:sz w:val="32"/>
          <w:szCs w:val="32"/>
          <w:lang w:val="en-US" w:eastAsia="zh-CN"/>
        </w:rPr>
      </w:pPr>
    </w:p>
    <w:p>
      <w:pPr>
        <w:ind w:firstLine="640" w:firstLineChars="2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宜昌市科学技术局</w:t>
      </w:r>
    </w:p>
    <w:p>
      <w:pPr>
        <w:ind w:firstLine="640" w:firstLineChars="2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2021年4月26日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Malgun Gothic Semilight">
    <w:panose1 w:val="020B0502040204020203"/>
    <w:charset w:val="86"/>
    <w:family w:val="auto"/>
    <w:pitch w:val="default"/>
    <w:sig w:usb0="900002AF" w:usb1="01D77CFB" w:usb2="00000012" w:usb3="00000000" w:csb0="203E01BD" w:csb1="D7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62700"/>
    <w:rsid w:val="2B380EFA"/>
    <w:rsid w:val="2C5B0918"/>
    <w:rsid w:val="53722A1D"/>
    <w:rsid w:val="587F4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王帅66627</cp:lastModifiedBy>
  <cp:lastPrinted>2021-04-26T01:46:40Z</cp:lastPrinted>
  <dcterms:modified xsi:type="dcterms:W3CDTF">2021-04-26T01:54:06Z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